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5664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№5-</w:t>
      </w:r>
      <w:r>
        <w:rPr>
          <w:rFonts w:ascii="Times New Roman" w:eastAsia="Times New Roman" w:hAnsi="Times New Roman" w:cs="Times New Roman"/>
          <w:sz w:val="25"/>
          <w:szCs w:val="25"/>
        </w:rPr>
        <w:t>79</w:t>
      </w:r>
      <w:r>
        <w:rPr>
          <w:rFonts w:ascii="Times New Roman" w:eastAsia="Times New Roman" w:hAnsi="Times New Roman" w:cs="Times New Roman"/>
          <w:sz w:val="25"/>
          <w:szCs w:val="25"/>
        </w:rPr>
        <w:t>-2803</w:t>
      </w:r>
      <w:r>
        <w:rPr>
          <w:rFonts w:ascii="Times New Roman" w:eastAsia="Times New Roman" w:hAnsi="Times New Roman" w:cs="Times New Roman"/>
          <w:sz w:val="25"/>
          <w:szCs w:val="25"/>
        </w:rPr>
        <w:t>/2026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13 февраля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ировой судья судебного участка №3 Ханты-Мансийского судебного района Ханты-Мансийского автономн</w:t>
      </w:r>
      <w:r>
        <w:rPr>
          <w:rFonts w:ascii="Times New Roman" w:eastAsia="Times New Roman" w:hAnsi="Times New Roman" w:cs="Times New Roman"/>
          <w:sz w:val="25"/>
          <w:szCs w:val="25"/>
        </w:rPr>
        <w:t>ого округа – Югры Миненко Юлия Борисовна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Саморокова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дело об административном правонарушении, возбужденное по ч.4 ст.12.15 КоАП РФ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Саморокова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0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сведений о привлечении к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административной ответственности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представлено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Самороков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около </w:t>
      </w:r>
      <w:r>
        <w:rPr>
          <w:rFonts w:ascii="Times New Roman" w:eastAsia="Times New Roman" w:hAnsi="Times New Roman" w:cs="Times New Roman"/>
          <w:sz w:val="25"/>
          <w:szCs w:val="25"/>
        </w:rPr>
        <w:t>09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>11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управляя автомобилем марки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Style w:val="cat-UserDefinedgrp-3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государственный регистрационный знак </w:t>
      </w:r>
      <w:r>
        <w:rPr>
          <w:rStyle w:val="cat-UserDefinedgrp-31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рег.,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км. автодороги «Тюмень-</w:t>
      </w:r>
      <w:r>
        <w:rPr>
          <w:rFonts w:ascii="Times New Roman" w:eastAsia="Times New Roman" w:hAnsi="Times New Roman" w:cs="Times New Roman"/>
          <w:sz w:val="25"/>
          <w:szCs w:val="25"/>
        </w:rPr>
        <w:t>Тобольск-Ханты-Мансийск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подъезд к </w:t>
      </w:r>
      <w:r>
        <w:rPr>
          <w:rFonts w:ascii="Times New Roman" w:eastAsia="Times New Roman" w:hAnsi="Times New Roman" w:cs="Times New Roman"/>
          <w:sz w:val="25"/>
          <w:szCs w:val="25"/>
        </w:rPr>
        <w:t>г.Сургут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совершении обгона впереди движущегося транспортного средства,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совершил выезд на полосу предназначенную для встречного движения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</w:t>
      </w:r>
      <w:r>
        <w:rPr>
          <w:rFonts w:ascii="Times New Roman" w:eastAsia="Times New Roman" w:hAnsi="Times New Roman" w:cs="Times New Roman"/>
          <w:sz w:val="25"/>
          <w:szCs w:val="25"/>
        </w:rPr>
        <w:t>мостовом сооружении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обозначенный дорожным знаком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канал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зоне 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дорожной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разметки 1.1, разделяющей транспортные потоки встречного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направления, чем нарушил п.</w:t>
      </w:r>
      <w:r>
        <w:rPr>
          <w:rFonts w:ascii="Times New Roman" w:eastAsia="Times New Roman" w:hAnsi="Times New Roman" w:cs="Times New Roman"/>
          <w:sz w:val="25"/>
          <w:szCs w:val="25"/>
        </w:rPr>
        <w:t>п.</w:t>
      </w:r>
      <w:r>
        <w:rPr>
          <w:rFonts w:ascii="Times New Roman" w:eastAsia="Times New Roman" w:hAnsi="Times New Roman" w:cs="Times New Roman"/>
          <w:sz w:val="25"/>
          <w:szCs w:val="25"/>
        </w:rPr>
        <w:t>1.3</w:t>
      </w:r>
      <w:r>
        <w:rPr>
          <w:rFonts w:ascii="Times New Roman" w:eastAsia="Times New Roman" w:hAnsi="Times New Roman" w:cs="Times New Roman"/>
          <w:sz w:val="25"/>
          <w:szCs w:val="25"/>
        </w:rPr>
        <w:t>, 9.1.1</w:t>
      </w:r>
      <w:r>
        <w:rPr>
          <w:rFonts w:ascii="Times New Roman" w:eastAsia="Times New Roman" w:hAnsi="Times New Roman" w:cs="Times New Roman"/>
          <w:sz w:val="25"/>
          <w:szCs w:val="25"/>
        </w:rPr>
        <w:t>, 11.4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Правил дорожног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движения Российской Федерации, утвержденных </w:t>
      </w:r>
      <w:hyperlink r:id="rId4" w:anchor="/document/1305770/entry/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постановлением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Правительства РФ от 23 октября 1993 г. №1090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(далее-ПДД РФ).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Самороков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помощью защитника не воспользовался, протокол об административ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ном правонарушении не оспаривал, по обстоятельствам дела пояснил, что </w:t>
      </w:r>
      <w:r>
        <w:rPr>
          <w:rFonts w:ascii="Times New Roman" w:eastAsia="Times New Roman" w:hAnsi="Times New Roman" w:cs="Times New Roman"/>
          <w:sz w:val="25"/>
          <w:szCs w:val="25"/>
        </w:rPr>
        <w:t>06.12.2025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двигался по автомобильной дороге </w:t>
      </w:r>
      <w:r>
        <w:rPr>
          <w:rFonts w:ascii="Times New Roman" w:eastAsia="Times New Roman" w:hAnsi="Times New Roman" w:cs="Times New Roman"/>
          <w:sz w:val="25"/>
          <w:szCs w:val="25"/>
        </w:rPr>
        <w:t>«Тюмень-Тобольск-Ханты-Мансийск»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совершил обгон впереди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идущего транспортного средства на мостовом сооружении, </w:t>
      </w:r>
      <w:r>
        <w:rPr>
          <w:rFonts w:ascii="Times New Roman" w:eastAsia="Times New Roman" w:hAnsi="Times New Roman" w:cs="Times New Roman"/>
          <w:sz w:val="25"/>
          <w:szCs w:val="25"/>
        </w:rPr>
        <w:t>завершив маневр через сплошную линию разметки 1.1.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Саморокова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>, и</w:t>
      </w:r>
      <w:r>
        <w:rPr>
          <w:rFonts w:ascii="Times New Roman" w:eastAsia="Times New Roman" w:hAnsi="Times New Roman" w:cs="Times New Roman"/>
          <w:sz w:val="25"/>
          <w:szCs w:val="25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hyperlink r:id="rId4" w:anchor="/document/12125267/entry/12150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4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атьи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12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.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КоАП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 предусмотрена административная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выезд в нарушение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Правил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кроме случаев, предусмотренных ч.3 настоящей статьи.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10105643/entry/35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п.4 ст.22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10.12.1995 №196-ФЗ «О безопасности дорожного движения» единый порядок дорожного движения на всей территории Российской Федерации устанавливается </w:t>
      </w:r>
      <w:hyperlink r:id="rId4" w:anchor="/document/1305770/entry/10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Правилами дорожного движения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утверждаемыми Правительством Российской Федерации.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10105643/entry/240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ч.4 ст.24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4" w:anchor="/document/10105643/entry/3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ст.31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«О безопасности дорожного движения»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1305770/entry/10001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п.1.3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ПДД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любых дорогах с двусторонним движением запрещается движение по полосе, предназначенной для встречного движения, если она отделена трамвайными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путями,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разделительной полосой, </w:t>
      </w:r>
      <w:hyperlink r:id="rId5" w:anchor="/document/1305770/entry/20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hyperlink r:id="rId5" w:anchor="/document/1305770/entry/201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1.3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или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hyperlink r:id="rId5" w:anchor="/document/1305770/entry/21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 прерывистая линия которой р</w:t>
      </w:r>
      <w:r>
        <w:rPr>
          <w:rFonts w:ascii="Times New Roman" w:eastAsia="Times New Roman" w:hAnsi="Times New Roman" w:cs="Times New Roman"/>
          <w:sz w:val="25"/>
          <w:szCs w:val="25"/>
        </w:rPr>
        <w:t>асположена слева (п.9.1.1 ПДД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РФ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Водитель транспортного средства в со</w:t>
      </w:r>
      <w:r>
        <w:rPr>
          <w:rFonts w:ascii="Times New Roman" w:eastAsia="Times New Roman" w:hAnsi="Times New Roman" w:cs="Times New Roman"/>
          <w:sz w:val="25"/>
          <w:szCs w:val="25"/>
        </w:rPr>
        <w:t>ответствии с пунктом 10.1 ПДД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должен вести транспортное средство с учетом постоянного контроля за движением транспортного средства </w:t>
      </w:r>
      <w:r>
        <w:rPr>
          <w:rFonts w:ascii="Times New Roman" w:eastAsia="Times New Roman" w:hAnsi="Times New Roman" w:cs="Times New Roman"/>
          <w:sz w:val="25"/>
          <w:szCs w:val="25"/>
        </w:rPr>
        <w:t>для выполнения требований ПДД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обязан следить за наличием знаков и руководствоваться ими во время движения.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Приложению 2 к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ПДД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РФ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«Дорожная разметка и её характеристики», горизонтальная разметка 1.1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силу требований абз.5 п.11.4 ПДД РФ обгон запрещен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мостах, путепроводах, </w:t>
      </w:r>
      <w:r>
        <w:rPr>
          <w:rFonts w:ascii="Times New Roman" w:eastAsia="Times New Roman" w:hAnsi="Times New Roman" w:cs="Times New Roman"/>
          <w:sz w:val="25"/>
          <w:szCs w:val="25"/>
        </w:rPr>
        <w:t>эстакадах и под ними, а также в тоннелях.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копии схемы организации дорожного движения автомобильной дороги Р-404 Тюмень-Тобольск-Ханты-Мансийск следует, что на 17 км. (подъезд к </w:t>
      </w:r>
      <w:r>
        <w:rPr>
          <w:rFonts w:ascii="Times New Roman" w:eastAsia="Times New Roman" w:hAnsi="Times New Roman" w:cs="Times New Roman"/>
          <w:sz w:val="25"/>
          <w:szCs w:val="25"/>
        </w:rPr>
        <w:t>г.Сургуту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имеется мост через протоку </w:t>
      </w:r>
      <w:r>
        <w:rPr>
          <w:rFonts w:ascii="Times New Roman" w:eastAsia="Times New Roman" w:hAnsi="Times New Roman" w:cs="Times New Roman"/>
          <w:sz w:val="25"/>
          <w:szCs w:val="25"/>
        </w:rPr>
        <w:t>«</w:t>
      </w:r>
      <w:r>
        <w:rPr>
          <w:rFonts w:ascii="Times New Roman" w:eastAsia="Times New Roman" w:hAnsi="Times New Roman" w:cs="Times New Roman"/>
          <w:sz w:val="25"/>
          <w:szCs w:val="25"/>
        </w:rPr>
        <w:t>Акопас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канал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схеме места совершения административного правонарушения от 06.12.2025, составленной 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Саморокова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автомобиль </w:t>
      </w:r>
      <w:r>
        <w:rPr>
          <w:rFonts w:ascii="Times New Roman" w:eastAsia="Times New Roman" w:hAnsi="Times New Roman" w:cs="Times New Roman"/>
          <w:sz w:val="25"/>
          <w:szCs w:val="25"/>
        </w:rPr>
        <w:t>марки «</w:t>
      </w:r>
      <w:r>
        <w:rPr>
          <w:rStyle w:val="cat-UserDefinedgrp-32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государственный регистрационный знак </w:t>
      </w:r>
      <w:r>
        <w:rPr>
          <w:rStyle w:val="cat-UserDefinedgrp-31rplc-3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рег.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 17 км. автодороги Р-404 (подъезд к </w:t>
      </w:r>
      <w:r>
        <w:rPr>
          <w:rFonts w:ascii="Times New Roman" w:eastAsia="Times New Roman" w:hAnsi="Times New Roman" w:cs="Times New Roman"/>
          <w:sz w:val="25"/>
          <w:szCs w:val="25"/>
        </w:rPr>
        <w:t>г.Сургуту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совершил обгон впереди идущего транспортного средства на мосту. Со схемой </w:t>
      </w:r>
      <w:r>
        <w:rPr>
          <w:rFonts w:ascii="Times New Roman" w:eastAsia="Times New Roman" w:hAnsi="Times New Roman" w:cs="Times New Roman"/>
          <w:sz w:val="25"/>
          <w:szCs w:val="25"/>
        </w:rPr>
        <w:t>Самороков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ознакомлен, замечаний по составле</w:t>
      </w:r>
      <w:r>
        <w:rPr>
          <w:rFonts w:ascii="Times New Roman" w:eastAsia="Times New Roman" w:hAnsi="Times New Roman" w:cs="Times New Roman"/>
          <w:sz w:val="25"/>
          <w:szCs w:val="25"/>
        </w:rPr>
        <w:t>нию схемы от него не поступило.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</w:t>
      </w:r>
      <w:r>
        <w:rPr>
          <w:rFonts w:ascii="Times New Roman" w:eastAsia="Times New Roman" w:hAnsi="Times New Roman" w:cs="Times New Roman"/>
          <w:sz w:val="25"/>
          <w:szCs w:val="25"/>
        </w:rPr>
        <w:t>актические обстоятельства дела подтверждаются: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-протоколом серии </w:t>
      </w:r>
      <w:r>
        <w:rPr>
          <w:rFonts w:ascii="Times New Roman" w:eastAsia="Times New Roman" w:hAnsi="Times New Roman" w:cs="Times New Roman"/>
          <w:sz w:val="25"/>
          <w:szCs w:val="25"/>
        </w:rPr>
        <w:t>86ХМ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</w:t>
      </w:r>
      <w:r>
        <w:rPr>
          <w:rFonts w:ascii="Times New Roman" w:eastAsia="Times New Roman" w:hAnsi="Times New Roman" w:cs="Times New Roman"/>
          <w:sz w:val="25"/>
          <w:szCs w:val="25"/>
        </w:rPr>
        <w:t>715525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06.12.2025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  <w:sz w:val="25"/>
          <w:szCs w:val="25"/>
        </w:rPr>
        <w:t>Саморокова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ИДПС взвода №1 роты №2 ОБ ДПС ГИБДД УМВД России по ХМАО-Югре от 06.12.2025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схемой </w:t>
      </w:r>
      <w:r>
        <w:rPr>
          <w:rFonts w:ascii="Times New Roman" w:eastAsia="Times New Roman" w:hAnsi="Times New Roman" w:cs="Times New Roman"/>
          <w:sz w:val="25"/>
          <w:szCs w:val="25"/>
        </w:rPr>
        <w:t>места происшествия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составленной </w:t>
      </w:r>
      <w:r>
        <w:rPr>
          <w:rFonts w:ascii="Times New Roman" w:eastAsia="Times New Roman" w:hAnsi="Times New Roman" w:cs="Times New Roman"/>
          <w:sz w:val="25"/>
          <w:szCs w:val="25"/>
        </w:rPr>
        <w:t>06</w:t>
      </w:r>
      <w:r>
        <w:rPr>
          <w:rFonts w:ascii="Times New Roman" w:eastAsia="Times New Roman" w:hAnsi="Times New Roman" w:cs="Times New Roman"/>
          <w:sz w:val="25"/>
          <w:szCs w:val="25"/>
        </w:rPr>
        <w:t>.12.2025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-видеозаписью правонарушения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совокупности изложенных доказательств мировой судья приходит к выводу о виновности </w:t>
      </w:r>
      <w:r>
        <w:rPr>
          <w:rFonts w:ascii="Times New Roman" w:eastAsia="Times New Roman" w:hAnsi="Times New Roman" w:cs="Times New Roman"/>
          <w:sz w:val="25"/>
          <w:szCs w:val="25"/>
        </w:rPr>
        <w:t>Саморокова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квалификации его действий по ч.4 ст.12.15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выезд в нарушение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Правил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дорожного движения на полосу, предназначенную для встречного движения.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и тяжесть совершенного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Самороковым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впервые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совершено правонарушение, ставящее под угрозу </w:t>
      </w:r>
      <w:r>
        <w:rPr>
          <w:rFonts w:ascii="Times New Roman" w:eastAsia="Times New Roman" w:hAnsi="Times New Roman" w:cs="Times New Roman"/>
          <w:sz w:val="25"/>
          <w:szCs w:val="25"/>
        </w:rPr>
        <w:t>б</w:t>
      </w:r>
      <w:r>
        <w:rPr>
          <w:rFonts w:ascii="Times New Roman" w:eastAsia="Times New Roman" w:hAnsi="Times New Roman" w:cs="Times New Roman"/>
          <w:sz w:val="25"/>
          <w:szCs w:val="25"/>
        </w:rPr>
        <w:t>езопасность дорожного движения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</w:t>
      </w:r>
      <w:r>
        <w:rPr>
          <w:rFonts w:ascii="Times New Roman" w:eastAsia="Times New Roman" w:hAnsi="Times New Roman" w:cs="Times New Roman"/>
          <w:sz w:val="25"/>
          <w:szCs w:val="25"/>
        </w:rPr>
        <w:t>ственность обстоятельством являю</w:t>
      </w:r>
      <w:r>
        <w:rPr>
          <w:rFonts w:ascii="Times New Roman" w:eastAsia="Times New Roman" w:hAnsi="Times New Roman" w:cs="Times New Roman"/>
          <w:sz w:val="25"/>
          <w:szCs w:val="25"/>
        </w:rPr>
        <w:t>тся признание вины в совершенном правонарушении,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наличие на иждивении несовершеннолетних детей, </w:t>
      </w:r>
      <w:r>
        <w:rPr>
          <w:rFonts w:ascii="Times New Roman" w:eastAsia="Times New Roman" w:hAnsi="Times New Roman" w:cs="Times New Roman"/>
          <w:sz w:val="25"/>
          <w:szCs w:val="25"/>
        </w:rPr>
        <w:t>отягчающих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 обстоятельств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установлено.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ст.ст.23.1, 29.10 КоАП РФ, мировой судья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firstLine="709"/>
        <w:jc w:val="center"/>
        <w:rPr>
          <w:sz w:val="25"/>
          <w:szCs w:val="25"/>
        </w:rPr>
      </w:pP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ризнать </w:t>
      </w:r>
      <w:r>
        <w:rPr>
          <w:rFonts w:ascii="Times New Roman" w:eastAsia="Times New Roman" w:hAnsi="Times New Roman" w:cs="Times New Roman"/>
          <w:sz w:val="25"/>
          <w:szCs w:val="25"/>
        </w:rPr>
        <w:t>Саморокова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Владимировича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виновным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ч.4 ст.12.15 </w:t>
      </w:r>
      <w:r>
        <w:rPr>
          <w:rFonts w:ascii="Times New Roman" w:eastAsia="Times New Roman" w:hAnsi="Times New Roman" w:cs="Times New Roman"/>
          <w:sz w:val="25"/>
          <w:szCs w:val="25"/>
        </w:rPr>
        <w:t>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 назначить ему наказание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виде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7500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семь тысяч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ст.32.2 КоАП РФ, либо со дня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истечения срока отсрочки или срока рассрочки, предусмотренных статьей 31.5 настоящего Кодекса (ч.1 ст.32.2 КоАП РФ).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 лицу, привлеченному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п.1.3 ст.32.2 КоАП РФ 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главой 12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настоящего Кодекса, за исключением административных правонарушений, предусмотренных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101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1.1 статьи 12.1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7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70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4 статьи 12.7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8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12.8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90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6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90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7 статьи 12.9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1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 12.10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12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3 статьи 12.12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15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5 статьи 12.15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1603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3.1 статьи 12.16,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230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частями 4 - 6 статьи 12.23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24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статьями 12.24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26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12.26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1227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частью 3 статьи 12.27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настоящего Кодекса, административного правонарушения,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регионального, межмуниципального и местного значения, частным автомобильным дорогам общего пользования, платным участкам автомобильных дорог общего пользования регионального, межмуниципального и местного значения, частных автомобильных дорог общего пользования, предусмотренного законом субъекта Российской Федерации,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hyperlink r:id="rId5" w:anchor="/document/12125267/entry/300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главой 30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на расчетный счет: 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Получатель: УФК по Ханты -Мансийскому автономному округу - Югре (УМВД России по ХМАО-Югре) ОКТМО 71829000 ИНН 860 1010390 КПП 860101001 счет получателя платежа: 03100643000000018700 банк получателя ОКЦ №8 УГУ Банка России // УФК по ХМАО-Югре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КБК 18811601123010001140 БИК 007162163</w:t>
      </w:r>
    </w:p>
    <w:p>
      <w:pPr>
        <w:widowControl w:val="0"/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 18810486250910045819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 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 Миненко</w:t>
      </w:r>
    </w:p>
    <w:p>
      <w:pPr>
        <w:spacing w:before="0" w:after="0"/>
        <w:jc w:val="both"/>
        <w:rPr>
          <w:sz w:val="25"/>
          <w:szCs w:val="25"/>
        </w:rPr>
      </w:pPr>
    </w:p>
    <w:sectPr>
      <w:headerReference w:type="default" r:id="rId7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6036396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0rplc-8">
    <w:name w:val="cat-UserDefined grp-30 rplc-8"/>
    <w:basedOn w:val="DefaultParagraphFont"/>
  </w:style>
  <w:style w:type="character" w:customStyle="1" w:styleId="cat-UserDefinedgrp-32rplc-15">
    <w:name w:val="cat-UserDefined grp-32 rplc-15"/>
    <w:basedOn w:val="DefaultParagraphFont"/>
  </w:style>
  <w:style w:type="character" w:customStyle="1" w:styleId="cat-UserDefinedgrp-31rplc-16">
    <w:name w:val="cat-UserDefined grp-31 rplc-16"/>
    <w:basedOn w:val="DefaultParagraphFont"/>
  </w:style>
  <w:style w:type="character" w:customStyle="1" w:styleId="cat-UserDefinedgrp-32rplc-32">
    <w:name w:val="cat-UserDefined grp-32 rplc-32"/>
    <w:basedOn w:val="DefaultParagraphFont"/>
  </w:style>
  <w:style w:type="character" w:customStyle="1" w:styleId="cat-UserDefinedgrp-31rplc-33">
    <w:name w:val="cat-UserDefined grp-31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garantF1://1205770.1009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FC04D-F638-4F69-AC90-FFC59DFD983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